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720"/>
        <w:gridCol w:w="1050"/>
        <w:gridCol w:w="886"/>
        <w:gridCol w:w="885"/>
        <w:gridCol w:w="591"/>
        <w:gridCol w:w="1180"/>
        <w:gridCol w:w="1772"/>
        <w:tblGridChange w:id="0">
          <w:tblGrid>
            <w:gridCol w:w="1771"/>
            <w:gridCol w:w="720"/>
            <w:gridCol w:w="1050"/>
            <w:gridCol w:w="886"/>
            <w:gridCol w:w="885"/>
            <w:gridCol w:w="591"/>
            <w:gridCol w:w="1180"/>
            <w:gridCol w:w="1772"/>
          </w:tblGrid>
        </w:tblGridChange>
      </w:tblGrid>
      <w:tr>
        <w:tc>
          <w:tcPr>
            <w:gridSpan w:val="8"/>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8"/>
                <w:szCs w:val="28"/>
                <w:vertAlign w:val="baseline"/>
                <w:rtl w:val="0"/>
              </w:rPr>
              <w:t xml:space="preserve">Course Syllabus</w:t>
            </w:r>
            <w:r w:rsidDel="00000000" w:rsidR="00000000" w:rsidRPr="00000000">
              <w:rPr>
                <w:rtl w:val="0"/>
              </w:rPr>
            </w:r>
          </w:p>
        </w:tc>
      </w:tr>
      <w:tr>
        <w:tc>
          <w:tcPr>
            <w:gridSpan w:val="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Name of Course:  </w:t>
            </w:r>
            <w:r w:rsidDel="00000000" w:rsidR="00000000" w:rsidRPr="00000000">
              <w:rPr>
                <w:rFonts w:ascii="Arial" w:cs="Arial" w:eastAsia="Arial" w:hAnsi="Arial"/>
                <w:b w:val="1"/>
                <w:sz w:val="20"/>
                <w:szCs w:val="20"/>
                <w:rtl w:val="0"/>
              </w:rPr>
              <w:t xml:space="preserve">AP Biology</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Current Year:  </w:t>
            </w:r>
            <w:r w:rsidDel="00000000" w:rsidR="00000000" w:rsidRPr="00000000">
              <w:rPr>
                <w:rFonts w:ascii="Arial" w:cs="Arial" w:eastAsia="Arial" w:hAnsi="Arial"/>
                <w:b w:val="1"/>
                <w:sz w:val="20"/>
                <w:szCs w:val="20"/>
                <w:rtl w:val="0"/>
              </w:rPr>
              <w:t xml:space="preserve">2015-2016</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Grade Level: </w:t>
            </w:r>
            <w:r w:rsidDel="00000000" w:rsidR="00000000" w:rsidRPr="00000000">
              <w:rPr>
                <w:rFonts w:ascii="Arial" w:cs="Arial" w:eastAsia="Arial" w:hAnsi="Arial"/>
                <w:b w:val="1"/>
                <w:sz w:val="20"/>
                <w:szCs w:val="20"/>
                <w:rtl w:val="0"/>
              </w:rPr>
              <w:t xml:space="preserve">H.S. </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gridSpan w:val="4"/>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Edmodo code</w:t>
            </w:r>
            <w:r w:rsidDel="00000000" w:rsidR="00000000" w:rsidRPr="00000000">
              <w:rPr>
                <w:rFonts w:ascii="Arial" w:cs="Arial" w:eastAsia="Arial" w:hAnsi="Arial"/>
                <w:b w:val="1"/>
                <w:sz w:val="20"/>
                <w:szCs w:val="20"/>
                <w:vertAlign w:val="baseline"/>
                <w:rtl w:val="0"/>
              </w:rPr>
              <w:t xml:space="preserve">:  See Class wall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Credit</w:t>
            </w:r>
            <w:r w:rsidDel="00000000" w:rsidR="00000000" w:rsidRPr="00000000">
              <w:rPr>
                <w:rFonts w:ascii="Arial" w:cs="Arial" w:eastAsia="Arial" w:hAnsi="Arial"/>
                <w:b w:val="1"/>
                <w:sz w:val="20"/>
                <w:szCs w:val="20"/>
                <w:vertAlign w:val="baseline"/>
                <w:rtl w:val="0"/>
              </w:rPr>
              <w:t xml:space="preserve">:  3 Trimesters </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Teacher:  Ms. Stolz </w:t>
            </w:r>
            <w:r w:rsidDel="00000000" w:rsidR="00000000" w:rsidRPr="00000000">
              <w:rPr>
                <w:rtl w:val="0"/>
              </w:rPr>
            </w:r>
          </w:p>
        </w:tc>
        <w:tc>
          <w:tcPr>
            <w:gridSpan w:val="4"/>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Room: 33</w:t>
            </w:r>
            <w:r w:rsidDel="00000000" w:rsidR="00000000" w:rsidRPr="00000000">
              <w:rPr>
                <w:rFonts w:ascii="Arial" w:cs="Arial" w:eastAsia="Arial" w:hAnsi="Arial"/>
                <w:sz w:val="20"/>
                <w:szCs w:val="20"/>
                <w:rtl w:val="0"/>
              </w:rPr>
              <w:t xml:space="preserve">4</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Contact Information: e-</w:t>
            </w:r>
            <w:r w:rsidDel="00000000" w:rsidR="00000000" w:rsidRPr="00000000">
              <w:rPr>
                <w:rFonts w:ascii="Arial" w:cs="Arial" w:eastAsia="Arial" w:hAnsi="Arial"/>
                <w:b w:val="1"/>
                <w:sz w:val="20"/>
                <w:szCs w:val="20"/>
                <w:rtl w:val="0"/>
              </w:rPr>
              <w:t xml:space="preserve">mail: </w:t>
            </w:r>
            <w:hyperlink r:id="rId5">
              <w:r w:rsidDel="00000000" w:rsidR="00000000" w:rsidRPr="00000000">
                <w:rPr>
                  <w:rFonts w:ascii="Arial" w:cs="Arial" w:eastAsia="Arial" w:hAnsi="Arial"/>
                  <w:b w:val="1"/>
                  <w:color w:val="1155cc"/>
                  <w:sz w:val="20"/>
                  <w:szCs w:val="20"/>
                  <w:u w:val="single"/>
                  <w:rtl w:val="0"/>
                </w:rPr>
                <w:t xml:space="preserve">jstolz@stbenedict.com</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c>
          <w:tcPr>
            <w:gridSpan w:val="8"/>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Syllabus subject to change at teachers discretion based on the needs of the class. </w:t>
            </w: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Authentic Project Based STEM learning for all students means…</w:t>
            </w:r>
          </w:p>
          <w:p w:rsidR="00000000" w:rsidDel="00000000" w:rsidP="00000000" w:rsidRDefault="00000000" w:rsidRPr="00000000">
            <w:pPr>
              <w:numPr>
                <w:ilvl w:val="0"/>
                <w:numId w:val="8"/>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Personal meaningful projects that drive learning.</w:t>
            </w:r>
          </w:p>
          <w:p w:rsidR="00000000" w:rsidDel="00000000" w:rsidP="00000000" w:rsidRDefault="00000000" w:rsidRPr="00000000">
            <w:pPr>
              <w:numPr>
                <w:ilvl w:val="0"/>
                <w:numId w:val="8"/>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ask questions and define problems the same way scientists and engineers do.</w:t>
            </w:r>
          </w:p>
          <w:p w:rsidR="00000000" w:rsidDel="00000000" w:rsidP="00000000" w:rsidRDefault="00000000" w:rsidRPr="00000000">
            <w:pPr>
              <w:numPr>
                <w:ilvl w:val="0"/>
                <w:numId w:val="8"/>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design and carry out investigations, build and use models, and base claims on evidence.</w:t>
            </w:r>
          </w:p>
          <w:p w:rsidR="00000000" w:rsidDel="00000000" w:rsidP="00000000" w:rsidRDefault="00000000" w:rsidRPr="00000000">
            <w:pPr>
              <w:numPr>
                <w:ilvl w:val="0"/>
                <w:numId w:val="8"/>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use a range of classroom tested equipment and technology as sciences and engineers do.</w:t>
            </w:r>
          </w:p>
          <w:p w:rsidR="00000000" w:rsidDel="00000000" w:rsidP="00000000" w:rsidRDefault="00000000" w:rsidRPr="00000000">
            <w:pPr>
              <w:numPr>
                <w:ilvl w:val="0"/>
                <w:numId w:val="8"/>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reflect on and learn from their experiences.</w:t>
            </w:r>
          </w:p>
          <w:p w:rsidR="00000000" w:rsidDel="00000000" w:rsidP="00000000" w:rsidRDefault="00000000" w:rsidRPr="00000000">
            <w:pPr>
              <w:numPr>
                <w:ilvl w:val="0"/>
                <w:numId w:val="8"/>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gain confidence and experience the joy of achievement.</w:t>
            </w:r>
          </w:p>
          <w:p w:rsidR="00000000" w:rsidDel="00000000" w:rsidP="00000000" w:rsidRDefault="00000000" w:rsidRPr="00000000">
            <w:pPr>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Course Description:  </w:t>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This year long course is designed to be at level to challenge the learner. The expectations are that students are independent and personally motivated to learn the content.  The curriculum is centered around major units on organisms and populations, molecules and cells, and heredity and evolution. Dissection laboratory activities are included.   This course will prepare the student to take the AP Biology exam in the spring of 2016. </w:t>
            </w: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Course Outcomes/Objectives: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The student will:</w:t>
            </w:r>
            <w:r w:rsidDel="00000000" w:rsidR="00000000" w:rsidRPr="00000000">
              <w:rPr>
                <w:rtl w:val="0"/>
              </w:rPr>
            </w:r>
          </w:p>
          <w:p w:rsidR="00000000" w:rsidDel="00000000" w:rsidP="00000000" w:rsidRDefault="00000000" w:rsidRPr="00000000">
            <w:pPr>
              <w:numPr>
                <w:ilvl w:val="0"/>
                <w:numId w:val="1"/>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Learn scientific facts and concepts</w:t>
            </w:r>
            <w:r w:rsidDel="00000000" w:rsidR="00000000" w:rsidRPr="00000000">
              <w:rPr>
                <w:rtl w:val="0"/>
              </w:rPr>
            </w:r>
          </w:p>
          <w:p w:rsidR="00000000" w:rsidDel="00000000" w:rsidP="00000000" w:rsidRDefault="00000000" w:rsidRPr="00000000">
            <w:pPr>
              <w:numPr>
                <w:ilvl w:val="0"/>
                <w:numId w:val="1"/>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Learn scientific methods and techniques for organizing data</w:t>
            </w:r>
            <w:r w:rsidDel="00000000" w:rsidR="00000000" w:rsidRPr="00000000">
              <w:rPr>
                <w:rtl w:val="0"/>
              </w:rPr>
            </w:r>
          </w:p>
          <w:p w:rsidR="00000000" w:rsidDel="00000000" w:rsidP="00000000" w:rsidRDefault="00000000" w:rsidRPr="00000000">
            <w:pPr>
              <w:numPr>
                <w:ilvl w:val="0"/>
                <w:numId w:val="1"/>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Learn scientific terminology and explanations</w:t>
            </w:r>
            <w:r w:rsidDel="00000000" w:rsidR="00000000" w:rsidRPr="00000000">
              <w:rPr>
                <w:rtl w:val="0"/>
              </w:rPr>
            </w:r>
          </w:p>
          <w:p w:rsidR="00000000" w:rsidDel="00000000" w:rsidP="00000000" w:rsidRDefault="00000000" w:rsidRPr="00000000">
            <w:pPr>
              <w:numPr>
                <w:ilvl w:val="0"/>
                <w:numId w:val="1"/>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Develop abstract as well as concrete thinking skills</w:t>
            </w:r>
            <w:r w:rsidDel="00000000" w:rsidR="00000000" w:rsidRPr="00000000">
              <w:rPr>
                <w:rtl w:val="0"/>
              </w:rPr>
            </w:r>
          </w:p>
          <w:p w:rsidR="00000000" w:rsidDel="00000000" w:rsidP="00000000" w:rsidRDefault="00000000" w:rsidRPr="00000000">
            <w:pPr>
              <w:numPr>
                <w:ilvl w:val="0"/>
                <w:numId w:val="1"/>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Analyze data to explain outcomes.</w:t>
            </w:r>
            <w:r w:rsidDel="00000000" w:rsidR="00000000" w:rsidRPr="00000000">
              <w:rPr>
                <w:rtl w:val="0"/>
              </w:rPr>
            </w:r>
          </w:p>
          <w:p w:rsidR="00000000" w:rsidDel="00000000" w:rsidP="00000000" w:rsidRDefault="00000000" w:rsidRPr="00000000">
            <w:pPr>
              <w:numPr>
                <w:ilvl w:val="0"/>
                <w:numId w:val="1"/>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Infer predictable outcomes from data.</w:t>
            </w:r>
            <w:r w:rsidDel="00000000" w:rsidR="00000000" w:rsidRPr="00000000">
              <w:rPr>
                <w:rtl w:val="0"/>
              </w:rPr>
            </w:r>
          </w:p>
          <w:p w:rsidR="00000000" w:rsidDel="00000000" w:rsidP="00000000" w:rsidRDefault="00000000" w:rsidRPr="00000000">
            <w:pPr>
              <w:numPr>
                <w:ilvl w:val="0"/>
                <w:numId w:val="1"/>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Develop basic skills and work effectively in the laboratory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260" w:hRule="atLeast"/>
        </w:trP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Major Concepts: </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Scientific Method</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Biochemistry </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Cell Biology and Transport</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Cell Energetics</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Cell Communication &amp;Reproduction</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Molecular Genetics (DNA &amp; RNA)</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Classical Genetics/Heredity </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Viral/Bacterial Genetics</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Biotechnology </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Evolution &amp; Phylogeny</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Taxonomy &amp; Classification </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Cell communication &amp; Animal Psychology</w:t>
            </w:r>
          </w:p>
          <w:p w:rsidR="00000000" w:rsidDel="00000000" w:rsidP="00000000" w:rsidRDefault="00000000" w:rsidRPr="00000000">
            <w:pPr>
              <w:numPr>
                <w:ilvl w:val="0"/>
                <w:numId w:val="4"/>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Ecology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260" w:hRule="atLeast"/>
        </w:trPr>
        <w:tc>
          <w:tcPr>
            <w:gridSpan w:val="8"/>
            <w:vMerge w:val="restart"/>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Major Values expected in a project based class:  </w:t>
            </w:r>
          </w:p>
          <w:p w:rsidR="00000000" w:rsidDel="00000000" w:rsidP="00000000" w:rsidRDefault="00000000" w:rsidRPr="00000000">
            <w:pPr>
              <w:numPr>
                <w:ilvl w:val="0"/>
                <w:numId w:val="10"/>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respect for others</w:t>
            </w:r>
          </w:p>
          <w:p w:rsidR="00000000" w:rsidDel="00000000" w:rsidP="00000000" w:rsidRDefault="00000000" w:rsidRPr="00000000">
            <w:pPr>
              <w:numPr>
                <w:ilvl w:val="0"/>
                <w:numId w:val="5"/>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commitment to your group</w:t>
            </w:r>
          </w:p>
          <w:p w:rsidR="00000000" w:rsidDel="00000000" w:rsidP="00000000" w:rsidRDefault="00000000" w:rsidRPr="00000000">
            <w:pPr>
              <w:numPr>
                <w:ilvl w:val="0"/>
                <w:numId w:val="5"/>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creativity and ingenuity</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involvement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and participation</w:t>
            </w:r>
          </w:p>
          <w:p w:rsidR="00000000" w:rsidDel="00000000" w:rsidP="00000000" w:rsidRDefault="00000000" w:rsidRPr="00000000">
            <w:pPr>
              <w:contextualSpacing w:val="0"/>
            </w:pPr>
            <w:r w:rsidDel="00000000" w:rsidR="00000000" w:rsidRPr="00000000">
              <w:rPr>
                <w:rtl w:val="0"/>
              </w:rPr>
            </w:r>
          </w:p>
        </w:tc>
      </w:tr>
      <w:tr>
        <w:trPr>
          <w:trHeight w:val="200" w:hRule="atLeast"/>
        </w:trPr>
        <w:tc>
          <w:tcPr>
            <w:gridSpan w:val="8"/>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200" w:hRule="atLeast"/>
        </w:trP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How you will be graded/ Assessed: </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rFonts w:ascii="Arial" w:cs="Arial" w:eastAsia="Arial" w:hAnsi="Arial"/>
                <w:sz w:val="20"/>
                <w:szCs w:val="20"/>
                <w:rtl w:val="0"/>
              </w:rPr>
              <w:t xml:space="preserve">Hands-on Participation in Classroom Activities and Lab --- 25%</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rFonts w:ascii="Arial" w:cs="Arial" w:eastAsia="Arial" w:hAnsi="Arial"/>
                <w:sz w:val="20"/>
                <w:szCs w:val="20"/>
                <w:rtl w:val="0"/>
              </w:rPr>
              <w:t xml:space="preserve">Homework and daily class work --- 15%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rFonts w:ascii="Arial" w:cs="Arial" w:eastAsia="Arial" w:hAnsi="Arial"/>
                <w:sz w:val="20"/>
                <w:szCs w:val="20"/>
                <w:rtl w:val="0"/>
              </w:rPr>
              <w:t xml:space="preserve">Projects, Labs, and other large summative evaluations --- 30%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rFonts w:ascii="Arial" w:cs="Arial" w:eastAsia="Arial" w:hAnsi="Arial"/>
                <w:sz w:val="20"/>
                <w:szCs w:val="20"/>
                <w:rtl w:val="0"/>
              </w:rPr>
              <w:t xml:space="preserve">Tests and Quizzes ---30% </w:t>
            </w:r>
          </w:p>
          <w:p w:rsidR="00000000" w:rsidDel="00000000" w:rsidP="00000000" w:rsidRDefault="00000000" w:rsidRPr="00000000">
            <w:pPr>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School Grade Scale:</w:t>
            </w: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  98-100</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  90-92</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  82-84</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   74-75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U </w:t>
            </w:r>
            <w:r w:rsidDel="00000000" w:rsidR="00000000" w:rsidRPr="00000000">
              <w:rPr>
                <w:rFonts w:ascii="Arial" w:cs="Arial" w:eastAsia="Arial" w:hAnsi="Arial"/>
                <w:sz w:val="16"/>
                <w:szCs w:val="16"/>
                <w:vertAlign w:val="baseline"/>
                <w:rtl w:val="0"/>
              </w:rPr>
              <w:t xml:space="preserve"> 0-69</w:t>
            </w: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    95-98</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    87-89</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    78-81</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     72-73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   93-94</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   85-86</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   76-77</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   70-71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820" w:hRule="atLeast"/>
        </w:trPr>
        <w:tc>
          <w:tcPr>
            <w:gridSpan w:val="8"/>
          </w:tcPr>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Required Materials and Resources:</w:t>
            </w:r>
            <w:r w:rsidDel="00000000" w:rsidR="00000000" w:rsidRPr="00000000">
              <w:rPr>
                <w:rtl w:val="0"/>
              </w:rPr>
            </w:r>
          </w:p>
          <w:p w:rsidR="00000000" w:rsidDel="00000000" w:rsidP="00000000" w:rsidRDefault="00000000" w:rsidRPr="00000000">
            <w:pPr>
              <w:numPr>
                <w:ilvl w:val="0"/>
                <w:numId w:val="11"/>
              </w:numPr>
              <w:ind w:left="1440" w:hanging="360"/>
              <w:contextualSpacing w:val="1"/>
              <w:rPr>
                <w:rFonts w:ascii="Arial" w:cs="Arial" w:eastAsia="Arial" w:hAnsi="Arial"/>
                <w:b w:val="0"/>
                <w:sz w:val="20"/>
                <w:szCs w:val="20"/>
                <w:u w:val="none"/>
                <w:vertAlign w:val="baseline"/>
              </w:rPr>
            </w:pPr>
            <w:r w:rsidDel="00000000" w:rsidR="00000000" w:rsidRPr="00000000">
              <w:rPr>
                <w:rFonts w:ascii="Arial" w:cs="Arial" w:eastAsia="Arial" w:hAnsi="Arial"/>
                <w:sz w:val="20"/>
                <w:szCs w:val="20"/>
                <w:rtl w:val="0"/>
              </w:rPr>
              <w:t xml:space="preserve">Textbook, </w:t>
            </w:r>
            <w:r w:rsidDel="00000000" w:rsidR="00000000" w:rsidRPr="00000000">
              <w:rPr>
                <w:rFonts w:ascii="Arial" w:cs="Arial" w:eastAsia="Arial" w:hAnsi="Arial"/>
                <w:i w:val="1"/>
                <w:sz w:val="20"/>
                <w:szCs w:val="20"/>
                <w:rtl w:val="0"/>
              </w:rPr>
              <w:t xml:space="preserve">Modern Biology</w:t>
            </w:r>
          </w:p>
          <w:p w:rsidR="00000000" w:rsidDel="00000000" w:rsidP="00000000" w:rsidRDefault="00000000" w:rsidRPr="00000000">
            <w:pPr>
              <w:numPr>
                <w:ilvl w:val="0"/>
                <w:numId w:val="1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Binder</w:t>
            </w:r>
          </w:p>
          <w:p w:rsidR="00000000" w:rsidDel="00000000" w:rsidP="00000000" w:rsidRDefault="00000000" w:rsidRPr="00000000">
            <w:pPr>
              <w:numPr>
                <w:ilvl w:val="0"/>
                <w:numId w:val="1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Paper</w:t>
            </w:r>
          </w:p>
          <w:p w:rsidR="00000000" w:rsidDel="00000000" w:rsidP="00000000" w:rsidRDefault="00000000" w:rsidRPr="00000000">
            <w:pPr>
              <w:numPr>
                <w:ilvl w:val="0"/>
                <w:numId w:val="1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Pen or pencil </w:t>
            </w:r>
          </w:p>
          <w:p w:rsidR="00000000" w:rsidDel="00000000" w:rsidP="00000000" w:rsidRDefault="00000000" w:rsidRPr="00000000">
            <w:pPr>
              <w:numPr>
                <w:ilvl w:val="0"/>
                <w:numId w:val="1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Device </w:t>
            </w:r>
          </w:p>
        </w:tc>
      </w:tr>
      <w:tr>
        <w:trPr>
          <w:trHeight w:val="820" w:hRule="atLeast"/>
        </w:trP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Course Policies and Procedures:</w:t>
            </w:r>
            <w:r w:rsidDel="00000000" w:rsidR="00000000" w:rsidRPr="00000000">
              <w:rPr>
                <w:rtl w:val="0"/>
              </w:rPr>
            </w:r>
          </w:p>
          <w:p w:rsidR="00000000" w:rsidDel="00000000" w:rsidP="00000000" w:rsidRDefault="00000000" w:rsidRPr="00000000">
            <w:pPr>
              <w:numPr>
                <w:ilvl w:val="0"/>
                <w:numId w:val="3"/>
              </w:numPr>
              <w:ind w:left="720" w:hanging="360"/>
              <w:rPr>
                <w:b w:val="0"/>
                <w:sz w:val="20"/>
                <w:szCs w:val="20"/>
              </w:rPr>
            </w:pPr>
            <w:r w:rsidDel="00000000" w:rsidR="00000000" w:rsidRPr="00000000">
              <w:rPr>
                <w:rFonts w:ascii="Arial" w:cs="Arial" w:eastAsia="Arial" w:hAnsi="Arial"/>
                <w:sz w:val="20"/>
                <w:szCs w:val="20"/>
                <w:vertAlign w:val="baseline"/>
                <w:rtl w:val="0"/>
              </w:rPr>
              <w:t xml:space="preserve">All rules described in the St Benedict Handbook and agreed to in class will apply.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Fonts w:ascii="Arial" w:cs="Arial" w:eastAsia="Arial" w:hAnsi="Arial"/>
                <w:b w:val="1"/>
                <w:sz w:val="20"/>
                <w:szCs w:val="20"/>
                <w:rtl w:val="0"/>
              </w:rPr>
              <w:t xml:space="preserve">Classroom Expectations</w:t>
            </w:r>
            <w:r w:rsidDel="00000000" w:rsidR="00000000" w:rsidRPr="00000000">
              <w:rPr>
                <w:rFonts w:ascii="Arial" w:cs="Arial" w:eastAsia="Arial" w:hAnsi="Arial"/>
                <w:sz w:val="20"/>
                <w:szCs w:val="20"/>
                <w:rtl w:val="0"/>
              </w:rPr>
              <w:t xml:space="preserve">:</w:t>
            </w:r>
          </w:p>
          <w:p w:rsidR="00000000" w:rsidDel="00000000" w:rsidP="00000000" w:rsidRDefault="00000000" w:rsidRPr="00000000">
            <w:pPr>
              <w:numPr>
                <w:ilvl w:val="0"/>
                <w:numId w:val="12"/>
              </w:numPr>
              <w:ind w:left="1080" w:hanging="360"/>
              <w:contextualSpacing w:val="1"/>
              <w:rPr>
                <w:sz w:val="20"/>
                <w:szCs w:val="20"/>
              </w:rPr>
            </w:pPr>
            <w:r w:rsidDel="00000000" w:rsidR="00000000" w:rsidRPr="00000000">
              <w:rPr>
                <w:rFonts w:ascii="Arial" w:cs="Arial" w:eastAsia="Arial" w:hAnsi="Arial"/>
                <w:sz w:val="20"/>
                <w:szCs w:val="20"/>
                <w:rtl w:val="0"/>
              </w:rPr>
              <w:t xml:space="preserve">Come to class on time with all materials.  You may not return to your locker.</w:t>
            </w:r>
          </w:p>
          <w:p w:rsidR="00000000" w:rsidDel="00000000" w:rsidP="00000000" w:rsidRDefault="00000000" w:rsidRPr="00000000">
            <w:pPr>
              <w:numPr>
                <w:ilvl w:val="0"/>
                <w:numId w:val="12"/>
              </w:numPr>
              <w:ind w:left="1080" w:hanging="360"/>
              <w:contextualSpacing w:val="1"/>
              <w:rPr>
                <w:sz w:val="20"/>
                <w:szCs w:val="20"/>
              </w:rPr>
            </w:pPr>
            <w:r w:rsidDel="00000000" w:rsidR="00000000" w:rsidRPr="00000000">
              <w:rPr>
                <w:rFonts w:ascii="Arial" w:cs="Arial" w:eastAsia="Arial" w:hAnsi="Arial"/>
                <w:sz w:val="20"/>
                <w:szCs w:val="20"/>
                <w:rtl w:val="0"/>
              </w:rPr>
              <w:t xml:space="preserve">Keep Notebook neat and up to date</w:t>
            </w:r>
          </w:p>
          <w:p w:rsidR="00000000" w:rsidDel="00000000" w:rsidP="00000000" w:rsidRDefault="00000000" w:rsidRPr="00000000">
            <w:pPr>
              <w:numPr>
                <w:ilvl w:val="0"/>
                <w:numId w:val="12"/>
              </w:numPr>
              <w:ind w:left="1080" w:hanging="360"/>
              <w:contextualSpacing w:val="1"/>
              <w:rPr>
                <w:sz w:val="20"/>
                <w:szCs w:val="20"/>
              </w:rPr>
            </w:pPr>
            <w:r w:rsidDel="00000000" w:rsidR="00000000" w:rsidRPr="00000000">
              <w:rPr>
                <w:rFonts w:ascii="Arial" w:cs="Arial" w:eastAsia="Arial" w:hAnsi="Arial"/>
                <w:sz w:val="20"/>
                <w:szCs w:val="20"/>
                <w:rtl w:val="0"/>
              </w:rPr>
              <w:t xml:space="preserve">Respect your own space and everyone else’s space</w:t>
            </w:r>
          </w:p>
          <w:p w:rsidR="00000000" w:rsidDel="00000000" w:rsidP="00000000" w:rsidRDefault="00000000" w:rsidRPr="00000000">
            <w:pPr>
              <w:contextualSpacing w:val="0"/>
              <w:rPr>
                <w:sz w:val="22"/>
                <w:szCs w:val="22"/>
              </w:rPr>
            </w:pPr>
            <w:r w:rsidDel="00000000" w:rsidR="00000000" w:rsidRPr="00000000">
              <w:rPr>
                <w:rFonts w:ascii="Arial" w:cs="Arial" w:eastAsia="Arial" w:hAnsi="Arial"/>
                <w:sz w:val="20"/>
                <w:szCs w:val="20"/>
                <w:rtl w:val="0"/>
              </w:rPr>
              <w:t xml:space="preserve">This includes such things as: </w:t>
            </w:r>
          </w:p>
          <w:p w:rsidR="00000000" w:rsidDel="00000000" w:rsidP="00000000" w:rsidRDefault="00000000" w:rsidRPr="00000000">
            <w:pPr>
              <w:numPr>
                <w:ilvl w:val="0"/>
                <w:numId w:val="9"/>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Do your own work (respect your own ability to learn)</w:t>
            </w:r>
          </w:p>
          <w:p w:rsidR="00000000" w:rsidDel="00000000" w:rsidP="00000000" w:rsidRDefault="00000000" w:rsidRPr="00000000">
            <w:pPr>
              <w:numPr>
                <w:ilvl w:val="0"/>
                <w:numId w:val="9"/>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Contribute to this class and allow others to do the same. </w:t>
            </w:r>
          </w:p>
          <w:p w:rsidR="00000000" w:rsidDel="00000000" w:rsidP="00000000" w:rsidRDefault="00000000" w:rsidRPr="00000000">
            <w:pPr>
              <w:numPr>
                <w:ilvl w:val="0"/>
                <w:numId w:val="12"/>
              </w:numPr>
              <w:ind w:left="1080" w:hanging="360"/>
              <w:contextualSpacing w:val="1"/>
              <w:rPr>
                <w:sz w:val="20"/>
                <w:szCs w:val="20"/>
              </w:rPr>
            </w:pPr>
            <w:r w:rsidDel="00000000" w:rsidR="00000000" w:rsidRPr="00000000">
              <w:rPr>
                <w:rFonts w:ascii="Arial" w:cs="Arial" w:eastAsia="Arial" w:hAnsi="Arial"/>
                <w:sz w:val="20"/>
                <w:szCs w:val="20"/>
                <w:rtl w:val="0"/>
              </w:rPr>
              <w:t xml:space="preserve">The Laboratory must be clean at the end of the period before leaving. </w:t>
            </w:r>
          </w:p>
          <w:p w:rsidR="00000000" w:rsidDel="00000000" w:rsidP="00000000" w:rsidRDefault="00000000" w:rsidRPr="00000000">
            <w:pPr>
              <w:numPr>
                <w:ilvl w:val="0"/>
                <w:numId w:val="12"/>
              </w:numPr>
              <w:ind w:left="1080" w:hanging="360"/>
              <w:contextualSpacing w:val="1"/>
              <w:rPr>
                <w:sz w:val="20"/>
                <w:szCs w:val="20"/>
              </w:rPr>
            </w:pPr>
            <w:r w:rsidDel="00000000" w:rsidR="00000000" w:rsidRPr="00000000">
              <w:rPr>
                <w:rFonts w:ascii="Arial" w:cs="Arial" w:eastAsia="Arial" w:hAnsi="Arial"/>
                <w:sz w:val="20"/>
                <w:szCs w:val="20"/>
                <w:rtl w:val="0"/>
              </w:rPr>
              <w:t xml:space="preserve">All safety rules as stated in the Flinn Science Safety Agreement must be followed. You much sign and return in order to participate in labs. </w:t>
            </w:r>
          </w:p>
          <w:p w:rsidR="00000000" w:rsidDel="00000000" w:rsidP="00000000" w:rsidRDefault="00000000" w:rsidRPr="00000000">
            <w:pPr>
              <w:numPr>
                <w:ilvl w:val="0"/>
                <w:numId w:val="12"/>
              </w:numPr>
              <w:ind w:left="1080" w:hanging="360"/>
              <w:contextualSpacing w:val="1"/>
              <w:rPr>
                <w:sz w:val="20"/>
                <w:szCs w:val="20"/>
              </w:rPr>
            </w:pPr>
            <w:r w:rsidDel="00000000" w:rsidR="00000000" w:rsidRPr="00000000">
              <w:rPr>
                <w:rFonts w:ascii="Arial" w:cs="Arial" w:eastAsia="Arial" w:hAnsi="Arial"/>
                <w:sz w:val="20"/>
                <w:szCs w:val="20"/>
                <w:rtl w:val="0"/>
              </w:rPr>
              <w:t xml:space="preserve">If you have to be reminded to follow lab safety procedures two times in the same lab, you will be given an alternative assignment to complete. </w:t>
            </w:r>
          </w:p>
          <w:p w:rsidR="00000000" w:rsidDel="00000000" w:rsidP="00000000" w:rsidRDefault="00000000" w:rsidRPr="00000000">
            <w:pPr>
              <w:numPr>
                <w:ilvl w:val="0"/>
                <w:numId w:val="12"/>
              </w:numPr>
              <w:ind w:left="1080" w:hanging="360"/>
              <w:contextualSpacing w:val="1"/>
              <w:rPr>
                <w:sz w:val="20"/>
                <w:szCs w:val="20"/>
              </w:rPr>
            </w:pPr>
            <w:r w:rsidDel="00000000" w:rsidR="00000000" w:rsidRPr="00000000">
              <w:rPr>
                <w:rFonts w:ascii="Arial" w:cs="Arial" w:eastAsia="Arial" w:hAnsi="Arial"/>
                <w:sz w:val="20"/>
                <w:szCs w:val="20"/>
                <w:rtl w:val="0"/>
              </w:rPr>
              <w:t xml:space="preserve">If a behavior, respect or other issue arises, it will be handled according to the St. Benedict Preparatory Handbook.  </w:t>
            </w:r>
          </w:p>
          <w:p w:rsidR="00000000" w:rsidDel="00000000" w:rsidP="00000000" w:rsidRDefault="00000000" w:rsidRPr="00000000">
            <w:pPr>
              <w:numPr>
                <w:ilvl w:val="0"/>
                <w:numId w:val="12"/>
              </w:numPr>
              <w:ind w:left="1080" w:hanging="360"/>
              <w:contextualSpacing w:val="1"/>
              <w:rPr>
                <w:b w:val="1"/>
                <w:sz w:val="20"/>
                <w:szCs w:val="20"/>
              </w:rPr>
            </w:pPr>
            <w:r w:rsidDel="00000000" w:rsidR="00000000" w:rsidRPr="00000000">
              <w:rPr>
                <w:rFonts w:ascii="Arial" w:cs="Arial" w:eastAsia="Arial" w:hAnsi="Arial"/>
                <w:b w:val="1"/>
                <w:sz w:val="20"/>
                <w:szCs w:val="20"/>
                <w:rtl w:val="0"/>
              </w:rPr>
              <w:t xml:space="preserve">Cell Phones are not allowed as your device.  They are also not allowed in class unless SPECIFICALLY stated by instructor for lab/ project use for the day.  Do not bring them otherwise. </w:t>
            </w:r>
          </w:p>
          <w:p w:rsidR="00000000" w:rsidDel="00000000" w:rsidP="00000000" w:rsidRDefault="00000000" w:rsidRPr="00000000">
            <w:pPr>
              <w:numPr>
                <w:ilvl w:val="0"/>
                <w:numId w:val="2"/>
              </w:numPr>
              <w:ind w:left="1080" w:hanging="360"/>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A laptop is expected to be in class daily. Cellphones will not be allowed in lieu of a computer. </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ind w:left="1080" w:firstLine="0"/>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vertAlign w:val="baseline"/>
                <w:rtl w:val="0"/>
              </w:rPr>
              <w:t xml:space="preserve">Benedict Preparatory School Mission Statement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St. Benedict Preparatory School on the north side of Chicago is a Catholic Preschool-Grade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12 community that utilizes our unique educational resources to provide an innovative and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rigorous academic program. To achieve this mission, we…</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Excel in educating the whole individual in the Catholic tradition</w:t>
            </w:r>
          </w:p>
          <w:p w:rsidR="00000000" w:rsidDel="00000000" w:rsidP="00000000" w:rsidRDefault="00000000" w:rsidRPr="00000000">
            <w:pPr>
              <w:numPr>
                <w:ilvl w:val="0"/>
                <w:numId w:val="7"/>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Challenge students to develop their God-given talents </w:t>
            </w:r>
          </w:p>
          <w:p w:rsidR="00000000" w:rsidDel="00000000" w:rsidP="00000000" w:rsidRDefault="00000000" w:rsidRPr="00000000">
            <w:pPr>
              <w:numPr>
                <w:ilvl w:val="0"/>
                <w:numId w:val="7"/>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Create a Christian community by sharing our gifts</w:t>
            </w:r>
          </w:p>
          <w:p w:rsidR="00000000" w:rsidDel="00000000" w:rsidP="00000000" w:rsidRDefault="00000000" w:rsidRPr="00000000">
            <w:pPr>
              <w:numPr>
                <w:ilvl w:val="0"/>
                <w:numId w:val="7"/>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Honor the gifts and diversity of the community, and </w:t>
            </w:r>
          </w:p>
          <w:p w:rsidR="00000000" w:rsidDel="00000000" w:rsidP="00000000" w:rsidRDefault="00000000" w:rsidRPr="00000000">
            <w:pPr>
              <w:numPr>
                <w:ilvl w:val="0"/>
                <w:numId w:val="7"/>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Serve the Lord and each other in an ever-changing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vertAlign w:val="baseline"/>
                <w:rtl w:val="0"/>
              </w:rPr>
              <w:t xml:space="preserve">The St. Benedict Preparatory School Graduate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St. Benedict Preparatory School Graduate enters post-secondary life well-rounded and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prepared for learning, achievement and service in a 21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vertAlign w:val="baseline"/>
                <w:rtl w:val="0"/>
              </w:rPr>
              <w:t xml:space="preserve"> century global society. Honoring the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tradition of St. Benedict, our graduates possess the knowledge, reason, diligence, and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perseverance to grow in faith, wisdom and spirit.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48"/>
          <w:szCs w:val="48"/>
          <w:rtl w:val="0"/>
        </w:rPr>
        <w:t xml:space="preserve">Return this last page signed-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00" w:lineRule="auto"/>
        <w:contextualSpacing w:val="0"/>
      </w:pPr>
      <w:r w:rsidDel="00000000" w:rsidR="00000000" w:rsidRPr="00000000">
        <w:rPr>
          <w:rFonts w:ascii="Arial" w:cs="Arial" w:eastAsia="Arial" w:hAnsi="Arial"/>
          <w:sz w:val="20"/>
          <w:szCs w:val="20"/>
          <w:rtl w:val="0"/>
        </w:rPr>
        <w:t xml:space="preserve">I _______________________________ have read and understand the policies for this course. I have asked about the things I do not understand. I have also reviewed the policies with my parent and answered all of their questions.</w:t>
      </w:r>
    </w:p>
    <w:p w:rsidR="00000000" w:rsidDel="00000000" w:rsidP="00000000" w:rsidRDefault="00000000" w:rsidRPr="00000000">
      <w:pPr>
        <w:spacing w:before="100" w:lineRule="auto"/>
        <w:contextualSpacing w:val="0"/>
      </w:pPr>
      <w:r w:rsidDel="00000000" w:rsidR="00000000" w:rsidRPr="00000000">
        <w:rPr>
          <w:rtl w:val="0"/>
        </w:rPr>
      </w:r>
    </w:p>
    <w:p w:rsidR="00000000" w:rsidDel="00000000" w:rsidP="00000000" w:rsidRDefault="00000000" w:rsidRPr="00000000">
      <w:pPr>
        <w:spacing w:before="100" w:lineRule="auto"/>
        <w:contextualSpacing w:val="0"/>
      </w:pPr>
      <w:r w:rsidDel="00000000" w:rsidR="00000000" w:rsidRPr="00000000">
        <w:rPr>
          <w:rFonts w:ascii="Arial" w:cs="Arial" w:eastAsia="Arial" w:hAnsi="Arial"/>
          <w:sz w:val="20"/>
          <w:szCs w:val="20"/>
          <w:rtl w:val="0"/>
        </w:rPr>
        <w:t xml:space="preserve">Student Signature:_________________________________ Date:_____________</w:t>
      </w:r>
    </w:p>
    <w:p w:rsidR="00000000" w:rsidDel="00000000" w:rsidP="00000000" w:rsidRDefault="00000000" w:rsidRPr="00000000">
      <w:pPr>
        <w:spacing w:before="100" w:lineRule="auto"/>
        <w:contextualSpacing w:val="0"/>
      </w:pPr>
      <w:r w:rsidDel="00000000" w:rsidR="00000000" w:rsidRPr="00000000">
        <w:rPr>
          <w:rtl w:val="0"/>
        </w:rPr>
      </w:r>
    </w:p>
    <w:p w:rsidR="00000000" w:rsidDel="00000000" w:rsidP="00000000" w:rsidRDefault="00000000" w:rsidRPr="00000000">
      <w:pPr>
        <w:spacing w:before="100" w:lineRule="auto"/>
        <w:contextualSpacing w:val="0"/>
      </w:pPr>
      <w:r w:rsidDel="00000000" w:rsidR="00000000" w:rsidRPr="00000000">
        <w:rPr>
          <w:rtl w:val="0"/>
        </w:rPr>
      </w:r>
    </w:p>
    <w:p w:rsidR="00000000" w:rsidDel="00000000" w:rsidP="00000000" w:rsidRDefault="00000000" w:rsidRPr="00000000">
      <w:pPr>
        <w:spacing w:before="100" w:lineRule="auto"/>
        <w:contextualSpacing w:val="0"/>
      </w:pPr>
      <w:r w:rsidDel="00000000" w:rsidR="00000000" w:rsidRPr="00000000">
        <w:rPr>
          <w:rFonts w:ascii="Arial" w:cs="Arial" w:eastAsia="Arial" w:hAnsi="Arial"/>
          <w:sz w:val="20"/>
          <w:szCs w:val="20"/>
          <w:rtl w:val="0"/>
        </w:rPr>
        <w:t xml:space="preserve">Parent Signature:__________________________________ Date:_____________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stolz@stbenedict.com" TargetMode="External"/></Relationships>
</file>